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7842F7" w:rsidRDefault="00F92268" w:rsidP="00850792">
      <w:pPr>
        <w:pStyle w:val="BodyText"/>
        <w:rPr>
          <w:sz w:val="6"/>
          <w:szCs w:val="6"/>
        </w:rPr>
      </w:pPr>
      <w:r w:rsidRPr="007842F7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7842F7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7842F7" w:rsidRDefault="00F92268" w:rsidP="00F246C7">
            <w:pPr>
              <w:pStyle w:val="RefTableData"/>
            </w:pPr>
            <w:r w:rsidRPr="007842F7">
              <w:t>Reference number(s)</w:t>
            </w:r>
          </w:p>
        </w:tc>
      </w:tr>
      <w:tr w:rsidR="00F92268" w:rsidRPr="007842F7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3043A9D" w:rsidR="00F92268" w:rsidRPr="007842F7" w:rsidRDefault="00117756" w:rsidP="00F246C7">
            <w:pPr>
              <w:pStyle w:val="RefTableHeader"/>
            </w:pPr>
            <w:r w:rsidRPr="007842F7">
              <w:t>3667-A</w:t>
            </w:r>
          </w:p>
        </w:tc>
      </w:tr>
    </w:tbl>
    <w:p w14:paraId="74FBA5B4" w14:textId="77777777" w:rsidR="00051356" w:rsidRPr="007842F7" w:rsidRDefault="00051356" w:rsidP="00A672B3">
      <w:pPr>
        <w:pStyle w:val="BodyText"/>
        <w:rPr>
          <w:b/>
          <w:bCs/>
          <w:sz w:val="16"/>
          <w:szCs w:val="16"/>
        </w:rPr>
        <w:sectPr w:rsidR="00051356" w:rsidRPr="007842F7" w:rsidSect="00F8722F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17027825" w:rsidR="004B15BB" w:rsidRPr="007842F7" w:rsidRDefault="00353B24" w:rsidP="007E5C16">
      <w:pPr>
        <w:pStyle w:val="Heading1"/>
      </w:pPr>
      <w:r w:rsidRPr="007842F7">
        <w:t>Specialty Guideline Management</w:t>
      </w:r>
      <w:r w:rsidR="008C54D9" w:rsidRPr="007842F7">
        <w:br/>
      </w:r>
      <w:proofErr w:type="spellStart"/>
      <w:r w:rsidRPr="007842F7">
        <w:t>Isturisa</w:t>
      </w:r>
      <w:proofErr w:type="spellEnd"/>
    </w:p>
    <w:p w14:paraId="78861C92" w14:textId="4C58A5C9" w:rsidR="00203468" w:rsidRPr="007842F7" w:rsidRDefault="00C64534" w:rsidP="008E0F0D">
      <w:pPr>
        <w:pStyle w:val="Heading2"/>
      </w:pPr>
      <w:r w:rsidRPr="007842F7">
        <w:t xml:space="preserve">Products Referenced by this </w:t>
      </w:r>
      <w:r w:rsidR="00501602" w:rsidRPr="007842F7">
        <w:t>Document</w:t>
      </w:r>
    </w:p>
    <w:p w14:paraId="5455152B" w14:textId="54C7ED05" w:rsidR="008E0F0D" w:rsidRPr="007842F7" w:rsidRDefault="00D82D85" w:rsidP="008B73E8">
      <w:pPr>
        <w:pStyle w:val="BodyText"/>
      </w:pPr>
      <w:r w:rsidRPr="007842F7">
        <w:t xml:space="preserve">Drugs that are listed in the </w:t>
      </w:r>
      <w:r w:rsidR="000315F1" w:rsidRPr="007842F7">
        <w:t>following table</w:t>
      </w:r>
      <w:r w:rsidRPr="007842F7">
        <w:t xml:space="preserve"> include both brand and generic and all dosage forms and strengths unless otherwise stated. </w:t>
      </w:r>
      <w:r w:rsidR="00767316" w:rsidRPr="00767316">
        <w:t xml:space="preserve">Over-the-counter (OTC) </w:t>
      </w:r>
      <w:r w:rsidRPr="007842F7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7842F7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7842F7" w:rsidRDefault="00252CE1" w:rsidP="00AA1E6A">
            <w:pPr>
              <w:pStyle w:val="TableHeader"/>
            </w:pPr>
            <w:bookmarkStart w:id="0" w:name="_Hlk159603270"/>
            <w:r w:rsidRPr="007842F7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7842F7" w:rsidRDefault="00252CE1" w:rsidP="00AA1E6A">
            <w:pPr>
              <w:pStyle w:val="TableHeader"/>
            </w:pPr>
            <w:r w:rsidRPr="007842F7">
              <w:t>Generic Name</w:t>
            </w:r>
          </w:p>
        </w:tc>
      </w:tr>
      <w:tr w:rsidR="00585FFF" w:rsidRPr="007842F7" w14:paraId="2AD5C02D" w14:textId="77777777" w:rsidTr="000C5A6F">
        <w:trPr>
          <w:cantSplit/>
        </w:trPr>
        <w:tc>
          <w:tcPr>
            <w:tcW w:w="5265" w:type="dxa"/>
          </w:tcPr>
          <w:p w14:paraId="2D8FA8E3" w14:textId="2DC81ADF" w:rsidR="00585FFF" w:rsidRPr="007842F7" w:rsidRDefault="00353B24" w:rsidP="00E82ABA">
            <w:pPr>
              <w:pStyle w:val="TableDataUnpadded"/>
            </w:pPr>
            <w:proofErr w:type="spellStart"/>
            <w:r w:rsidRPr="007842F7">
              <w:t>Isturisa</w:t>
            </w:r>
            <w:proofErr w:type="spellEnd"/>
          </w:p>
        </w:tc>
        <w:tc>
          <w:tcPr>
            <w:tcW w:w="5595" w:type="dxa"/>
          </w:tcPr>
          <w:p w14:paraId="7E26A004" w14:textId="44CA6F62" w:rsidR="00585FFF" w:rsidRPr="007842F7" w:rsidRDefault="00353B24" w:rsidP="00E82ABA">
            <w:pPr>
              <w:pStyle w:val="TableDataUnpadded"/>
            </w:pPr>
            <w:r w:rsidRPr="007842F7">
              <w:t>osilodrostat</w:t>
            </w:r>
          </w:p>
        </w:tc>
      </w:tr>
    </w:tbl>
    <w:bookmarkEnd w:id="0"/>
    <w:p w14:paraId="14CE6108" w14:textId="2F3982B8" w:rsidR="00FC1AAD" w:rsidRPr="007842F7" w:rsidRDefault="00ED052F" w:rsidP="00AA2A94">
      <w:pPr>
        <w:pStyle w:val="Heading2"/>
        <w:tabs>
          <w:tab w:val="left" w:pos="9540"/>
        </w:tabs>
      </w:pPr>
      <w:r w:rsidRPr="007842F7">
        <w:t>Indications</w:t>
      </w:r>
    </w:p>
    <w:p w14:paraId="03852E5E" w14:textId="0CE8B6D4" w:rsidR="00353B24" w:rsidRPr="007842F7" w:rsidRDefault="00353B24" w:rsidP="00353B24">
      <w:pPr>
        <w:pStyle w:val="BodyText"/>
      </w:pPr>
      <w:r w:rsidRPr="007842F7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147485A" w:rsidR="00ED052F" w:rsidRPr="007842F7" w:rsidRDefault="00ED052F" w:rsidP="00ED052F">
      <w:pPr>
        <w:pStyle w:val="Heading3"/>
        <w:keepNext w:val="0"/>
      </w:pPr>
      <w:r w:rsidRPr="007842F7">
        <w:t>FDA-approved Indications</w:t>
      </w:r>
      <w:r w:rsidR="00194170" w:rsidRPr="007842F7">
        <w:rPr>
          <w:vertAlign w:val="superscript"/>
        </w:rPr>
        <w:t>1</w:t>
      </w:r>
    </w:p>
    <w:p w14:paraId="2EA6C27E" w14:textId="77777777" w:rsidR="002B7279" w:rsidRPr="007842F7" w:rsidRDefault="002B7279" w:rsidP="002B7279">
      <w:pPr>
        <w:pStyle w:val="BodyText"/>
      </w:pPr>
      <w:proofErr w:type="spellStart"/>
      <w:r w:rsidRPr="00D37F90">
        <w:t>Isturisa</w:t>
      </w:r>
      <w:proofErr w:type="spellEnd"/>
      <w:r w:rsidRPr="00D37F90">
        <w:t xml:space="preserve"> is indicated for the treatment of </w:t>
      </w:r>
      <w:r>
        <w:t xml:space="preserve">endogenous </w:t>
      </w:r>
      <w:proofErr w:type="spellStart"/>
      <w:r>
        <w:t>hypercoritsolemia</w:t>
      </w:r>
      <w:proofErr w:type="spellEnd"/>
      <w:r>
        <w:t xml:space="preserve"> in </w:t>
      </w:r>
      <w:r w:rsidRPr="00D37F90">
        <w:t xml:space="preserve">adult patients with Cushing’s </w:t>
      </w:r>
      <w:r>
        <w:t>syndrome</w:t>
      </w:r>
      <w:r w:rsidRPr="00D37F90">
        <w:t xml:space="preserve"> for whom pituitary surgery is not an option or has not been curative.</w:t>
      </w:r>
    </w:p>
    <w:p w14:paraId="4C434745" w14:textId="09FD9A36" w:rsidR="00ED052F" w:rsidRPr="007842F7" w:rsidRDefault="00353B24" w:rsidP="00353B24">
      <w:pPr>
        <w:pStyle w:val="BodyText"/>
      </w:pPr>
      <w:r w:rsidRPr="007842F7">
        <w:t>All other indications are considered experimental/investigational and not medically necessary.</w:t>
      </w:r>
    </w:p>
    <w:p w14:paraId="36381B6D" w14:textId="4DB4383A" w:rsidR="000D2496" w:rsidRPr="007842F7" w:rsidRDefault="000D2496" w:rsidP="00611F2E">
      <w:pPr>
        <w:pStyle w:val="Heading2"/>
        <w:spacing w:before="360"/>
      </w:pPr>
      <w:r w:rsidRPr="007842F7">
        <w:t>Documentation</w:t>
      </w:r>
    </w:p>
    <w:p w14:paraId="09022AD5" w14:textId="14DCC0E5" w:rsidR="00117756" w:rsidRPr="007842F7" w:rsidRDefault="00117756" w:rsidP="00117756">
      <w:pPr>
        <w:pStyle w:val="BodyText"/>
      </w:pPr>
      <w:r w:rsidRPr="007842F7">
        <w:t>Submission of the following information is necessary to initiate the prior authorization review:</w:t>
      </w:r>
    </w:p>
    <w:p w14:paraId="3331D7F0" w14:textId="73E0D021" w:rsidR="00117756" w:rsidRPr="007842F7" w:rsidRDefault="00117756" w:rsidP="00194170">
      <w:pPr>
        <w:pStyle w:val="ListParagraph"/>
        <w:numPr>
          <w:ilvl w:val="0"/>
          <w:numId w:val="32"/>
        </w:numPr>
      </w:pPr>
      <w:r w:rsidRPr="007842F7">
        <w:t>For initial requests, pretreatment cortisol level as measured by one of the following tests:</w:t>
      </w:r>
    </w:p>
    <w:p w14:paraId="1A35F29F" w14:textId="129D7202" w:rsidR="00117756" w:rsidRPr="007842F7" w:rsidRDefault="00117756" w:rsidP="00194170">
      <w:pPr>
        <w:pStyle w:val="ListParagraph"/>
        <w:numPr>
          <w:ilvl w:val="1"/>
          <w:numId w:val="33"/>
        </w:numPr>
      </w:pPr>
      <w:r w:rsidRPr="007842F7">
        <w:t>Urinary free cortisol (UFC)</w:t>
      </w:r>
    </w:p>
    <w:p w14:paraId="22A98ED6" w14:textId="0A98213B" w:rsidR="00117756" w:rsidRPr="007842F7" w:rsidRDefault="00117756" w:rsidP="00194170">
      <w:pPr>
        <w:pStyle w:val="ListParagraph"/>
        <w:numPr>
          <w:ilvl w:val="1"/>
          <w:numId w:val="33"/>
        </w:numPr>
      </w:pPr>
      <w:r w:rsidRPr="007842F7">
        <w:t>Late-night salivary cortisol (LNSC)</w:t>
      </w:r>
    </w:p>
    <w:p w14:paraId="5DD96FBF" w14:textId="667DC6AA" w:rsidR="00117756" w:rsidRPr="007842F7" w:rsidRDefault="00117756" w:rsidP="00194170">
      <w:pPr>
        <w:pStyle w:val="ListParagraph"/>
        <w:numPr>
          <w:ilvl w:val="1"/>
          <w:numId w:val="33"/>
        </w:numPr>
      </w:pPr>
      <w:r w:rsidRPr="007842F7">
        <w:t>1 mg overnight dexamethasone suppression test (DST)</w:t>
      </w:r>
    </w:p>
    <w:p w14:paraId="79A0E194" w14:textId="79C80FA3" w:rsidR="00117756" w:rsidRPr="007842F7" w:rsidRDefault="00117756" w:rsidP="00194170">
      <w:pPr>
        <w:pStyle w:val="ListParagraph"/>
        <w:numPr>
          <w:ilvl w:val="1"/>
          <w:numId w:val="33"/>
        </w:numPr>
      </w:pPr>
      <w:r w:rsidRPr="007842F7">
        <w:t>Longer, low dose DST (2 mg per day for 48 hours)</w:t>
      </w:r>
    </w:p>
    <w:p w14:paraId="2BFAD9E3" w14:textId="3D2B7F7C" w:rsidR="00117756" w:rsidRPr="007842F7" w:rsidRDefault="00117756" w:rsidP="00194170">
      <w:pPr>
        <w:pStyle w:val="ListParagraph"/>
        <w:numPr>
          <w:ilvl w:val="0"/>
          <w:numId w:val="32"/>
        </w:numPr>
      </w:pPr>
      <w:r w:rsidRPr="007842F7">
        <w:lastRenderedPageBreak/>
        <w:t>For continuation of therapy requests (if applicable), laboratory report indicating current cortisol level has decreased from baseline as measured by one of the following tests:</w:t>
      </w:r>
    </w:p>
    <w:p w14:paraId="51859B53" w14:textId="48C679D5" w:rsidR="00117756" w:rsidRPr="007842F7" w:rsidRDefault="00117756" w:rsidP="00194170">
      <w:pPr>
        <w:pStyle w:val="ListParagraph"/>
        <w:numPr>
          <w:ilvl w:val="1"/>
          <w:numId w:val="34"/>
        </w:numPr>
      </w:pPr>
      <w:r w:rsidRPr="007842F7">
        <w:t>Urinary free cortisol (UFC)</w:t>
      </w:r>
    </w:p>
    <w:p w14:paraId="0DA4B265" w14:textId="5CB134E4" w:rsidR="00117756" w:rsidRPr="007842F7" w:rsidRDefault="00117756" w:rsidP="00194170">
      <w:pPr>
        <w:pStyle w:val="ListParagraph"/>
        <w:numPr>
          <w:ilvl w:val="1"/>
          <w:numId w:val="34"/>
        </w:numPr>
      </w:pPr>
      <w:r w:rsidRPr="007842F7">
        <w:t>Late-night salivary cortisol (LNSC)</w:t>
      </w:r>
    </w:p>
    <w:p w14:paraId="025C8E1C" w14:textId="5609FC05" w:rsidR="00117756" w:rsidRPr="007842F7" w:rsidRDefault="00117756" w:rsidP="00194170">
      <w:pPr>
        <w:pStyle w:val="ListParagraph"/>
        <w:numPr>
          <w:ilvl w:val="1"/>
          <w:numId w:val="34"/>
        </w:numPr>
      </w:pPr>
      <w:r w:rsidRPr="007842F7">
        <w:t>1 mg overnight dexamethasone suppression test (DST)</w:t>
      </w:r>
    </w:p>
    <w:p w14:paraId="2180ED6E" w14:textId="2EBD3FAA" w:rsidR="000D2496" w:rsidRPr="007842F7" w:rsidRDefault="00117756" w:rsidP="00194170">
      <w:pPr>
        <w:pStyle w:val="ListParagraph"/>
        <w:numPr>
          <w:ilvl w:val="1"/>
          <w:numId w:val="34"/>
        </w:numPr>
      </w:pPr>
      <w:r w:rsidRPr="007842F7">
        <w:t>Longer, low dose DST (2 mg per day for 48 hours)</w:t>
      </w:r>
    </w:p>
    <w:p w14:paraId="50A38FBA" w14:textId="29F97CF1" w:rsidR="00FE0C63" w:rsidRPr="007842F7" w:rsidRDefault="00685107" w:rsidP="00E050E1">
      <w:pPr>
        <w:pStyle w:val="Heading2"/>
      </w:pPr>
      <w:r w:rsidRPr="007842F7">
        <w:t>Coverage Criteria</w:t>
      </w:r>
    </w:p>
    <w:p w14:paraId="203E0ECE" w14:textId="2D2C26EF" w:rsidR="00117756" w:rsidRPr="007842F7" w:rsidRDefault="00117756" w:rsidP="00117756">
      <w:pPr>
        <w:pStyle w:val="Heading3"/>
      </w:pPr>
      <w:r w:rsidRPr="007842F7">
        <w:t xml:space="preserve">Cushing’s </w:t>
      </w:r>
      <w:r w:rsidR="009F085E">
        <w:t>Syndrome/D</w:t>
      </w:r>
      <w:r w:rsidRPr="007842F7">
        <w:t>isease</w:t>
      </w:r>
      <w:r w:rsidRPr="007842F7">
        <w:rPr>
          <w:vertAlign w:val="superscript"/>
        </w:rPr>
        <w:t>1</w:t>
      </w:r>
      <w:r w:rsidR="00E77E62">
        <w:rPr>
          <w:vertAlign w:val="superscript"/>
        </w:rPr>
        <w:t>,</w:t>
      </w:r>
      <w:r w:rsidR="007C1F49">
        <w:rPr>
          <w:vertAlign w:val="superscript"/>
        </w:rPr>
        <w:t>2</w:t>
      </w:r>
    </w:p>
    <w:p w14:paraId="5995938D" w14:textId="5EDC32E4" w:rsidR="00914D06" w:rsidRPr="007842F7" w:rsidRDefault="00117756" w:rsidP="00117756">
      <w:pPr>
        <w:pStyle w:val="BodyText"/>
      </w:pPr>
      <w:r w:rsidRPr="007842F7">
        <w:t xml:space="preserve">Authorization of 6 months may be granted for treatment of Cushing’s </w:t>
      </w:r>
      <w:r w:rsidR="009F085E">
        <w:t>syndrome/disease</w:t>
      </w:r>
      <w:r w:rsidRPr="007842F7">
        <w:t xml:space="preserve"> in members who either have had surgery that was not curative OR for members who are not candidates for surgery.</w:t>
      </w:r>
    </w:p>
    <w:p w14:paraId="3A643EC3" w14:textId="49AA5DF6" w:rsidR="00A501AC" w:rsidRPr="007842F7" w:rsidRDefault="00A501AC" w:rsidP="00A501AC">
      <w:pPr>
        <w:pStyle w:val="Heading2"/>
      </w:pPr>
      <w:r w:rsidRPr="007842F7">
        <w:t>Continuation of Therapy</w:t>
      </w:r>
    </w:p>
    <w:p w14:paraId="060E4464" w14:textId="67678749" w:rsidR="00117756" w:rsidRPr="007842F7" w:rsidRDefault="00117756" w:rsidP="00117756">
      <w:pPr>
        <w:pStyle w:val="Heading3"/>
      </w:pPr>
      <w:r w:rsidRPr="007842F7">
        <w:t xml:space="preserve">Cushing’s </w:t>
      </w:r>
      <w:r w:rsidR="009F085E">
        <w:t>Syndrome/</w:t>
      </w:r>
      <w:r w:rsidR="00FE6FDC">
        <w:t>D</w:t>
      </w:r>
      <w:r w:rsidRPr="007842F7">
        <w:t>isease</w:t>
      </w:r>
      <w:r w:rsidRPr="007842F7">
        <w:rPr>
          <w:vertAlign w:val="superscript"/>
        </w:rPr>
        <w:t>1</w:t>
      </w:r>
      <w:r w:rsidR="00FE6FDC">
        <w:rPr>
          <w:vertAlign w:val="superscript"/>
        </w:rPr>
        <w:t>,</w:t>
      </w:r>
      <w:r w:rsidR="007C1F49">
        <w:rPr>
          <w:vertAlign w:val="superscript"/>
        </w:rPr>
        <w:t>2</w:t>
      </w:r>
    </w:p>
    <w:p w14:paraId="6C6275EF" w14:textId="1483E834" w:rsidR="00117756" w:rsidRPr="007842F7" w:rsidRDefault="00117756" w:rsidP="00117756">
      <w:pPr>
        <w:pStyle w:val="BodyText"/>
      </w:pPr>
      <w:r w:rsidRPr="007842F7">
        <w:t>Authorization of 12 months may be granted for members that meet one of the following criteria:</w:t>
      </w:r>
    </w:p>
    <w:p w14:paraId="18534837" w14:textId="6BCD911A" w:rsidR="00117756" w:rsidRPr="007842F7" w:rsidRDefault="00117756" w:rsidP="00117756">
      <w:pPr>
        <w:pStyle w:val="ListParagraph"/>
      </w:pPr>
      <w:r w:rsidRPr="007842F7">
        <w:t>Lower cortisol levels since the start of therapy per one of the following tests:</w:t>
      </w:r>
    </w:p>
    <w:p w14:paraId="4E061928" w14:textId="46A3182A" w:rsidR="00117756" w:rsidRPr="007842F7" w:rsidRDefault="00117756" w:rsidP="00117756">
      <w:pPr>
        <w:pStyle w:val="ListParagraph"/>
        <w:numPr>
          <w:ilvl w:val="1"/>
          <w:numId w:val="21"/>
        </w:numPr>
      </w:pPr>
      <w:r w:rsidRPr="007842F7">
        <w:t>Urinary free cortisol (UFC)</w:t>
      </w:r>
    </w:p>
    <w:p w14:paraId="5AFFEFB1" w14:textId="3FBCF317" w:rsidR="00117756" w:rsidRPr="007842F7" w:rsidRDefault="00117756" w:rsidP="00117756">
      <w:pPr>
        <w:pStyle w:val="ListParagraph"/>
        <w:numPr>
          <w:ilvl w:val="1"/>
          <w:numId w:val="21"/>
        </w:numPr>
      </w:pPr>
      <w:r w:rsidRPr="007842F7">
        <w:t>Late-night salivary cortisol (LNSC)</w:t>
      </w:r>
    </w:p>
    <w:p w14:paraId="279B432D" w14:textId="53BE95EE" w:rsidR="00117756" w:rsidRPr="007842F7" w:rsidRDefault="00117756" w:rsidP="00117756">
      <w:pPr>
        <w:pStyle w:val="ListParagraph"/>
        <w:numPr>
          <w:ilvl w:val="1"/>
          <w:numId w:val="21"/>
        </w:numPr>
      </w:pPr>
      <w:r w:rsidRPr="007842F7">
        <w:t>1 mg overnight dexamethasone suppression test (DST)</w:t>
      </w:r>
    </w:p>
    <w:p w14:paraId="0A6CE214" w14:textId="79ABD243" w:rsidR="00117756" w:rsidRPr="007842F7" w:rsidRDefault="00117756" w:rsidP="00117756">
      <w:pPr>
        <w:pStyle w:val="ListParagraph"/>
        <w:numPr>
          <w:ilvl w:val="1"/>
          <w:numId w:val="21"/>
        </w:numPr>
      </w:pPr>
      <w:r w:rsidRPr="007842F7">
        <w:t>Longer, low dose DST (2 mg per day for 48 hours)</w:t>
      </w:r>
    </w:p>
    <w:p w14:paraId="32C8905D" w14:textId="4B7F66A5" w:rsidR="00A501AC" w:rsidRPr="007842F7" w:rsidRDefault="00117756" w:rsidP="00117756">
      <w:pPr>
        <w:pStyle w:val="ListParagraph"/>
      </w:pPr>
      <w:r w:rsidRPr="007842F7">
        <w:t>Improvement in signs and symptoms of the disease</w:t>
      </w:r>
    </w:p>
    <w:p w14:paraId="10DA4309" w14:textId="03AC3A2C" w:rsidR="00FF66BF" w:rsidRPr="007842F7" w:rsidRDefault="00FF66BF" w:rsidP="00FF66BF">
      <w:pPr>
        <w:pStyle w:val="Heading2"/>
      </w:pPr>
      <w:r w:rsidRPr="007842F7">
        <w:t>References</w:t>
      </w:r>
    </w:p>
    <w:p w14:paraId="287BF14E" w14:textId="65A45909" w:rsidR="00117756" w:rsidRPr="007842F7" w:rsidRDefault="00117756" w:rsidP="00117756">
      <w:pPr>
        <w:pStyle w:val="ReferenceOrdered"/>
        <w:rPr>
          <w:lang w:val="it-IT"/>
        </w:rPr>
      </w:pPr>
      <w:r w:rsidRPr="007842F7">
        <w:rPr>
          <w:lang w:val="it-IT"/>
        </w:rPr>
        <w:t xml:space="preserve">Isturisa [package insert]. </w:t>
      </w:r>
      <w:r w:rsidR="002F5913">
        <w:rPr>
          <w:lang w:val="it-IT"/>
        </w:rPr>
        <w:t>Bridgewater</w:t>
      </w:r>
      <w:r w:rsidRPr="007842F7">
        <w:rPr>
          <w:lang w:val="it-IT"/>
        </w:rPr>
        <w:t>, NJ: Recordati Rare Disease</w:t>
      </w:r>
      <w:r w:rsidR="00D40D3A">
        <w:rPr>
          <w:lang w:val="it-IT"/>
        </w:rPr>
        <w:t>s</w:t>
      </w:r>
      <w:r w:rsidRPr="007842F7">
        <w:rPr>
          <w:lang w:val="it-IT"/>
        </w:rPr>
        <w:t xml:space="preserve">, Inc.; </w:t>
      </w:r>
      <w:r w:rsidR="009F085E">
        <w:rPr>
          <w:lang w:val="it-IT"/>
        </w:rPr>
        <w:t>April 2025</w:t>
      </w:r>
      <w:r w:rsidRPr="007842F7">
        <w:rPr>
          <w:lang w:val="it-IT"/>
        </w:rPr>
        <w:t>.</w:t>
      </w:r>
    </w:p>
    <w:p w14:paraId="2D896F9F" w14:textId="77777777" w:rsidR="00117756" w:rsidRPr="007842F7" w:rsidRDefault="00117756" w:rsidP="00117756">
      <w:pPr>
        <w:pStyle w:val="ReferenceOrdered"/>
      </w:pPr>
      <w:r w:rsidRPr="007842F7">
        <w:rPr>
          <w:lang w:val="nb-NO"/>
        </w:rPr>
        <w:t xml:space="preserve">Fleseriu M, Auchus R, Bancos I, et al. </w:t>
      </w:r>
      <w:r w:rsidRPr="007842F7">
        <w:t>Consensus on Diagnosis and Management of Cushing’s Disease: A Guideline Update. Lancet Diabetes Endocrinol. 2021;9(12):847-875. doi:10.1016/S2213-8587(21)00235-7</w:t>
      </w:r>
    </w:p>
    <w:sectPr w:rsidR="00117756" w:rsidRPr="007842F7" w:rsidSect="002611D8">
      <w:type w:val="continuous"/>
      <w:pgSz w:w="12240" w:h="15840" w:code="1"/>
      <w:pgMar w:top="900" w:right="720" w:bottom="990" w:left="720" w:header="720" w:footer="506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0A330" w14:textId="77777777" w:rsidR="00324FD8" w:rsidRDefault="00324FD8">
      <w:r>
        <w:separator/>
      </w:r>
    </w:p>
  </w:endnote>
  <w:endnote w:type="continuationSeparator" w:id="0">
    <w:p w14:paraId="11ABC151" w14:textId="77777777" w:rsidR="00324FD8" w:rsidRDefault="00324FD8">
      <w:r>
        <w:continuationSeparator/>
      </w:r>
    </w:p>
  </w:endnote>
  <w:endnote w:type="continuationNotice" w:id="1">
    <w:p w14:paraId="4E3CC301" w14:textId="77777777" w:rsidR="00324FD8" w:rsidRDefault="00324F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612B40B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1A6261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611D8" w:rsidRPr="002611D8">
      <w:rPr>
        <w:rFonts w:cs="Arial"/>
        <w:noProof/>
        <w:sz w:val="16"/>
        <w:szCs w:val="16"/>
        <w:lang w:val="it-IT"/>
      </w:rPr>
      <w:t>Isturisa</w:t>
    </w:r>
    <w:r w:rsidR="002611D8">
      <w:rPr>
        <w:rFonts w:cs="Arial"/>
        <w:noProof/>
        <w:snapToGrid w:val="0"/>
        <w:color w:val="000000"/>
        <w:sz w:val="16"/>
        <w:szCs w:val="16"/>
        <w:lang w:val="it-IT"/>
      </w:rPr>
      <w:t xml:space="preserve"> SGM 3667-A</w:t>
    </w:r>
    <w:r w:rsidR="002611D8" w:rsidRPr="002611D8">
      <w:rPr>
        <w:rFonts w:cs="Arial"/>
        <w:noProof/>
        <w:sz w:val="16"/>
        <w:szCs w:val="16"/>
        <w:lang w:val="it-I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1A6261">
      <w:rPr>
        <w:rFonts w:cs="Arial"/>
        <w:snapToGrid w:val="0"/>
        <w:color w:val="000000"/>
        <w:sz w:val="16"/>
        <w:lang w:val="it-IT"/>
      </w:rPr>
      <w:tab/>
      <w:t xml:space="preserve">© </w:t>
    </w:r>
    <w:r w:rsidRPr="001A6261">
      <w:rPr>
        <w:rFonts w:cs="Arial"/>
        <w:snapToGrid w:val="0"/>
        <w:color w:val="000000"/>
        <w:sz w:val="16"/>
        <w:lang w:val="it-IT"/>
      </w:rPr>
      <w:t>202</w:t>
    </w:r>
    <w:r w:rsidR="002611D8">
      <w:rPr>
        <w:rFonts w:cs="Arial"/>
        <w:snapToGrid w:val="0"/>
        <w:color w:val="000000"/>
        <w:sz w:val="16"/>
        <w:lang w:val="it-IT"/>
      </w:rPr>
      <w:t>5</w:t>
    </w:r>
    <w:r w:rsidRPr="001A6261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110B8006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77D70D13" w:rsidR="00F75C81" w:rsidRPr="00AA1E6A" w:rsidRDefault="00C36B72" w:rsidP="009702C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7832D95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1A6261">
      <w:rPr>
        <w:rFonts w:cs="Arial"/>
        <w:noProof/>
        <w:snapToGrid w:val="0"/>
        <w:color w:val="000000"/>
        <w:sz w:val="16"/>
        <w:szCs w:val="16"/>
        <w:lang w:val="it-IT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611D8" w:rsidRPr="002611D8">
      <w:rPr>
        <w:rFonts w:cs="Arial"/>
        <w:noProof/>
        <w:sz w:val="16"/>
        <w:szCs w:val="16"/>
        <w:lang w:val="it-IT"/>
      </w:rPr>
      <w:t>Isturisa</w:t>
    </w:r>
    <w:r w:rsidR="002611D8">
      <w:rPr>
        <w:rFonts w:cs="Arial"/>
        <w:noProof/>
        <w:snapToGrid w:val="0"/>
        <w:color w:val="000000"/>
        <w:sz w:val="16"/>
        <w:szCs w:val="16"/>
        <w:lang w:val="it-IT"/>
      </w:rPr>
      <w:t xml:space="preserve"> SGM 3667-A</w:t>
    </w:r>
    <w:r w:rsidR="002611D8" w:rsidRPr="002611D8">
      <w:rPr>
        <w:rFonts w:cs="Arial"/>
        <w:noProof/>
        <w:sz w:val="16"/>
        <w:szCs w:val="16"/>
        <w:lang w:val="it-IT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1A6261">
      <w:rPr>
        <w:rFonts w:cs="Arial"/>
        <w:snapToGrid w:val="0"/>
        <w:color w:val="000000"/>
        <w:sz w:val="16"/>
        <w:lang w:val="it-IT"/>
      </w:rPr>
      <w:tab/>
      <w:t>© 202</w:t>
    </w:r>
    <w:r w:rsidR="00D37F90">
      <w:rPr>
        <w:rFonts w:cs="Arial"/>
        <w:snapToGrid w:val="0"/>
        <w:color w:val="000000"/>
        <w:sz w:val="16"/>
        <w:lang w:val="it-IT"/>
      </w:rPr>
      <w:t>5</w:t>
    </w:r>
    <w:r w:rsidRPr="001A6261">
      <w:rPr>
        <w:rFonts w:cs="Arial"/>
        <w:snapToGrid w:val="0"/>
        <w:color w:val="000000"/>
        <w:sz w:val="16"/>
        <w:lang w:val="it-IT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7777777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64F317B8" w14:textId="0C2CA132" w:rsidR="00ED04EC" w:rsidRPr="002611D8" w:rsidRDefault="00F50D98" w:rsidP="002611D8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1F441" w14:textId="77777777" w:rsidR="00324FD8" w:rsidRDefault="00324FD8">
      <w:r>
        <w:separator/>
      </w:r>
    </w:p>
  </w:footnote>
  <w:footnote w:type="continuationSeparator" w:id="0">
    <w:p w14:paraId="2E2686E1" w14:textId="77777777" w:rsidR="00324FD8" w:rsidRDefault="00324FD8">
      <w:r>
        <w:continuationSeparator/>
      </w:r>
    </w:p>
  </w:footnote>
  <w:footnote w:type="continuationNotice" w:id="1">
    <w:p w14:paraId="0A84B0AB" w14:textId="77777777" w:rsidR="00324FD8" w:rsidRDefault="00324F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D448AC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D448AC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5ABB4BA8" w:rsidR="00ED04EC" w:rsidRPr="00D448AC" w:rsidRDefault="00117756" w:rsidP="00ED04EC">
          <w:pPr>
            <w:pStyle w:val="Header"/>
            <w:rPr>
              <w:rFonts w:cs="Arial"/>
              <w:color w:val="FF0000"/>
              <w:sz w:val="16"/>
              <w:szCs w:val="16"/>
            </w:rPr>
          </w:pPr>
          <w:r w:rsidRPr="00D448AC">
            <w:rPr>
              <w:rFonts w:cs="Arial"/>
              <w:sz w:val="16"/>
              <w:szCs w:val="16"/>
            </w:rPr>
            <w:t>3667-A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B55E4B"/>
    <w:multiLevelType w:val="hybridMultilevel"/>
    <w:tmpl w:val="D81652B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8E4B12"/>
    <w:multiLevelType w:val="hybridMultilevel"/>
    <w:tmpl w:val="75A605A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D69EB"/>
    <w:multiLevelType w:val="hybridMultilevel"/>
    <w:tmpl w:val="2BD4BC0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9362B9"/>
    <w:multiLevelType w:val="hybridMultilevel"/>
    <w:tmpl w:val="FD6814F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050AC"/>
    <w:multiLevelType w:val="hybridMultilevel"/>
    <w:tmpl w:val="1F7880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3672C"/>
    <w:multiLevelType w:val="hybridMultilevel"/>
    <w:tmpl w:val="B5FE7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80B294D0"/>
    <w:lvl w:ilvl="0" w:tplc="7AD4BDF6">
      <w:start w:val="1"/>
      <w:numFmt w:val="decimal"/>
      <w:pStyle w:val="ReferenceOrdered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5730E9"/>
    <w:multiLevelType w:val="hybridMultilevel"/>
    <w:tmpl w:val="4126D2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2E491A"/>
    <w:multiLevelType w:val="hybridMultilevel"/>
    <w:tmpl w:val="1ABE6CD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9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33"/>
  </w:num>
  <w:num w:numId="18" w16cid:durableId="299724409">
    <w:abstractNumId w:val="25"/>
  </w:num>
  <w:num w:numId="19" w16cid:durableId="214585573">
    <w:abstractNumId w:val="14"/>
  </w:num>
  <w:num w:numId="20" w16cid:durableId="1289816170">
    <w:abstractNumId w:val="16"/>
  </w:num>
  <w:num w:numId="21" w16cid:durableId="1066490929">
    <w:abstractNumId w:val="34"/>
  </w:num>
  <w:num w:numId="22" w16cid:durableId="1472481103">
    <w:abstractNumId w:val="28"/>
  </w:num>
  <w:num w:numId="23" w16cid:durableId="1997420403">
    <w:abstractNumId w:val="30"/>
  </w:num>
  <w:num w:numId="24" w16cid:durableId="33312838">
    <w:abstractNumId w:val="26"/>
  </w:num>
  <w:num w:numId="25" w16cid:durableId="507404939">
    <w:abstractNumId w:val="17"/>
  </w:num>
  <w:num w:numId="26" w16cid:durableId="1950313333">
    <w:abstractNumId w:val="21"/>
  </w:num>
  <w:num w:numId="27" w16cid:durableId="1866016584">
    <w:abstractNumId w:val="20"/>
  </w:num>
  <w:num w:numId="28" w16cid:durableId="1635482134">
    <w:abstractNumId w:val="31"/>
  </w:num>
  <w:num w:numId="29" w16cid:durableId="1195576715">
    <w:abstractNumId w:val="15"/>
  </w:num>
  <w:num w:numId="30" w16cid:durableId="2120291674">
    <w:abstractNumId w:val="24"/>
  </w:num>
  <w:num w:numId="31" w16cid:durableId="824854014">
    <w:abstractNumId w:val="10"/>
  </w:num>
  <w:num w:numId="32" w16cid:durableId="1042825806">
    <w:abstractNumId w:val="27"/>
  </w:num>
  <w:num w:numId="33" w16cid:durableId="759328105">
    <w:abstractNumId w:val="19"/>
  </w:num>
  <w:num w:numId="34" w16cid:durableId="293414356">
    <w:abstractNumId w:val="23"/>
  </w:num>
  <w:num w:numId="35" w16cid:durableId="367998641">
    <w:abstractNumId w:val="29"/>
    <w:lvlOverride w:ilvl="0">
      <w:startOverride w:val="1"/>
    </w:lvlOverride>
  </w:num>
  <w:num w:numId="36" w16cid:durableId="563300058">
    <w:abstractNumId w:val="29"/>
    <w:lvlOverride w:ilvl="0">
      <w:startOverride w:val="1"/>
    </w:lvlOverride>
  </w:num>
  <w:num w:numId="37" w16cid:durableId="1314137831">
    <w:abstractNumId w:val="29"/>
    <w:lvlOverride w:ilvl="0">
      <w:startOverride w:val="1"/>
    </w:lvlOverride>
  </w:num>
  <w:num w:numId="38" w16cid:durableId="313028795">
    <w:abstractNumId w:val="3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1D8"/>
    <w:rsid w:val="00013653"/>
    <w:rsid w:val="000141E7"/>
    <w:rsid w:val="000144A9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3285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4B6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6BD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17756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3969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771D5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170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6261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48F"/>
    <w:rsid w:val="001C55A0"/>
    <w:rsid w:val="001C5FD5"/>
    <w:rsid w:val="001C6072"/>
    <w:rsid w:val="001C6DC8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AB4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1D8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279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913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3D2"/>
    <w:rsid w:val="00315D6F"/>
    <w:rsid w:val="00316DC1"/>
    <w:rsid w:val="00320652"/>
    <w:rsid w:val="003213DE"/>
    <w:rsid w:val="00321446"/>
    <w:rsid w:val="00322EB1"/>
    <w:rsid w:val="00323534"/>
    <w:rsid w:val="003242E2"/>
    <w:rsid w:val="00324FD8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7C02"/>
    <w:rsid w:val="0035095B"/>
    <w:rsid w:val="00350DF1"/>
    <w:rsid w:val="003524E5"/>
    <w:rsid w:val="00352959"/>
    <w:rsid w:val="00352B5E"/>
    <w:rsid w:val="00352BC7"/>
    <w:rsid w:val="00353B24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24D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D2F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1A52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4DE4"/>
    <w:rsid w:val="004A5096"/>
    <w:rsid w:val="004A5DC0"/>
    <w:rsid w:val="004A603F"/>
    <w:rsid w:val="004A64E5"/>
    <w:rsid w:val="004A6AB4"/>
    <w:rsid w:val="004A7239"/>
    <w:rsid w:val="004A72C4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7F6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48F2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39CC"/>
    <w:rsid w:val="005B425D"/>
    <w:rsid w:val="005B496D"/>
    <w:rsid w:val="005B52C4"/>
    <w:rsid w:val="005B706F"/>
    <w:rsid w:val="005C026B"/>
    <w:rsid w:val="005C194C"/>
    <w:rsid w:val="005C2667"/>
    <w:rsid w:val="005C295A"/>
    <w:rsid w:val="005C2C21"/>
    <w:rsid w:val="005C3B4F"/>
    <w:rsid w:val="005C44D1"/>
    <w:rsid w:val="005C52A6"/>
    <w:rsid w:val="005C67E2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1A3C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1F2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136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6F794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67316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42F7"/>
    <w:rsid w:val="00785111"/>
    <w:rsid w:val="00785A2E"/>
    <w:rsid w:val="007860BA"/>
    <w:rsid w:val="00786EFB"/>
    <w:rsid w:val="007876BF"/>
    <w:rsid w:val="00787FE9"/>
    <w:rsid w:val="007908C6"/>
    <w:rsid w:val="007912A7"/>
    <w:rsid w:val="007923AD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1F49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9D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9BD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D7CD7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4CA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00C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4D06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143E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2C3"/>
    <w:rsid w:val="009708F2"/>
    <w:rsid w:val="00970D2C"/>
    <w:rsid w:val="00971292"/>
    <w:rsid w:val="00971AAF"/>
    <w:rsid w:val="00971F37"/>
    <w:rsid w:val="00972284"/>
    <w:rsid w:val="009725B1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3DD2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085E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E26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1CB7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C82"/>
    <w:rsid w:val="00AA4E3C"/>
    <w:rsid w:val="00AA580F"/>
    <w:rsid w:val="00AA5FEE"/>
    <w:rsid w:val="00AA6624"/>
    <w:rsid w:val="00AA6E94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7F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D2E"/>
    <w:rsid w:val="00AD1F50"/>
    <w:rsid w:val="00AD457D"/>
    <w:rsid w:val="00AD5212"/>
    <w:rsid w:val="00AD5E4E"/>
    <w:rsid w:val="00AD6657"/>
    <w:rsid w:val="00AD6ADD"/>
    <w:rsid w:val="00AD703C"/>
    <w:rsid w:val="00AE1809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7F9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00C2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5EF1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7F90"/>
    <w:rsid w:val="00D400AE"/>
    <w:rsid w:val="00D40197"/>
    <w:rsid w:val="00D40716"/>
    <w:rsid w:val="00D40D3A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21"/>
    <w:rsid w:val="00D44336"/>
    <w:rsid w:val="00D448AC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77E62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6C97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392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22F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DC"/>
    <w:rsid w:val="00FE78A7"/>
    <w:rsid w:val="00FE7C80"/>
    <w:rsid w:val="00FF2F94"/>
    <w:rsid w:val="00FF35C5"/>
    <w:rsid w:val="00FF37B2"/>
    <w:rsid w:val="00FF530E"/>
    <w:rsid w:val="00FF5C3C"/>
    <w:rsid w:val="00FF66BF"/>
    <w:rsid w:val="00FF6767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C75661-DCD1-4BEA-A694-B7670052AD41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purl.org/dc/elements/1.1/"/>
    <ds:schemaRef ds:uri="http://schemas.microsoft.com/office/2006/metadata/properties"/>
    <ds:schemaRef ds:uri="102fadf2-6cae-45bc-95f6-bc2613b98572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ce173f13-e3a2-4c5f-8c54-d0382ae8801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Isturisa 3667-A SGM 2024</vt:lpstr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Isturisa SGM 3667-A</dc:title>
  <dc:subject>Isturisa SGM 3667-A</dc:subject>
  <dc:creator>CVS Caremark</dc:creator>
  <cp:keywords/>
  <cp:lastModifiedBy>Ortiz, Erica M</cp:lastModifiedBy>
  <cp:revision>3</cp:revision>
  <cp:lastPrinted>2024-04-17T07:33:00Z</cp:lastPrinted>
  <dcterms:created xsi:type="dcterms:W3CDTF">2025-06-02T17:59:00Z</dcterms:created>
  <dcterms:modified xsi:type="dcterms:W3CDTF">2025-06-02T18:00:00Z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745700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